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3"/>
        </w:tabs>
        <w:spacing w:after="42" w:before="201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MODELO PARA BAREMA AUTODECLARADO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3"/>
        </w:tabs>
        <w:spacing w:after="42" w:before="201" w:line="240" w:lineRule="auto"/>
        <w:ind w:left="720" w:right="4.13385826771730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Para professor formador:</w:t>
      </w:r>
      <w:r w:rsidDel="00000000" w:rsidR="00000000" w:rsidRPr="00000000">
        <w:rPr>
          <w:rtl w:val="0"/>
        </w:rPr>
      </w:r>
    </w:p>
    <w:tbl>
      <w:tblPr>
        <w:tblStyle w:val="Table1"/>
        <w:tblW w:w="8580.0" w:type="dxa"/>
        <w:jc w:val="left"/>
        <w:tblInd w:w="5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0"/>
        <w:gridCol w:w="4920"/>
        <w:gridCol w:w="645"/>
        <w:gridCol w:w="1125"/>
        <w:tblGridChange w:id="0">
          <w:tblGrid>
            <w:gridCol w:w="1890"/>
            <w:gridCol w:w="4920"/>
            <w:gridCol w:w="645"/>
            <w:gridCol w:w="1125"/>
          </w:tblGrid>
        </w:tblGridChange>
      </w:tblGrid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before="256" w:line="249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before="256" w:line="249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before="256" w:line="249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MÁX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before="256" w:line="249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 informados</w:t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7">
            <w:pPr>
              <w:spacing w:before="212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1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09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(não cumulativo, sendo considerada APENAS a maior titulação)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before="61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Doutorado em qualquer área de conhecimento reconhecida pelo Mec/Capes (20 pontos)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77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31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Mestrado na área de conhecimento para qual se candidatou reconhecida pelo Mec/Capes (15 pontos)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37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Pós-graduação Lato-Sensu na área de conhecimento para qual se candidatou reconhecida pelo MEC/CAPES (10 pontos)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8">
            <w:pPr>
              <w:spacing w:before="265" w:lineRule="auto"/>
              <w:ind w:right="4.13385826771730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Experiência profissional no magistério superior </w:t>
            </w:r>
            <w:r w:rsidDel="00000000" w:rsidR="00000000" w:rsidRPr="00000000">
              <w:rPr>
                <w:rtl w:val="0"/>
              </w:rPr>
              <w:t xml:space="preserve">(cumulativo)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95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Docente no magistério superior, </w:t>
            </w:r>
            <w:r w:rsidDel="00000000" w:rsidR="00000000" w:rsidRPr="00000000">
              <w:rPr>
                <w:b w:val="1"/>
                <w:rtl w:val="0"/>
              </w:rPr>
              <w:t xml:space="preserve">na EAD </w:t>
            </w:r>
            <w:r w:rsidDel="00000000" w:rsidR="00000000" w:rsidRPr="00000000">
              <w:rPr>
                <w:rtl w:val="0"/>
              </w:rPr>
              <w:t xml:space="preserve">(5 pontos por semestre – máximo de 35 pontos)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95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35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Docente no magistério superior </w:t>
            </w:r>
            <w:r w:rsidDel="00000000" w:rsidR="00000000" w:rsidRPr="00000000">
              <w:rPr>
                <w:b w:val="1"/>
                <w:rtl w:val="0"/>
              </w:rPr>
              <w:t xml:space="preserve">presencial </w:t>
            </w:r>
            <w:r w:rsidDel="00000000" w:rsidR="00000000" w:rsidRPr="00000000">
              <w:rPr>
                <w:rtl w:val="0"/>
              </w:rPr>
              <w:t xml:space="preserve">(5 pontos por semestre - máximo 25 pontos)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52" w:line="273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Experiência profissional não acadêmica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33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Experiência profissional na área e/ou afim do componente curricular para o qual deseja concorrer (10 pontos por ano)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37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37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spacing w:before="145" w:lineRule="auto"/>
              <w:ind w:right="4.13385826771730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Experiência em Ambiente Virtual de Aprendizado (AVA) como docente </w:t>
            </w:r>
            <w:r w:rsidDel="00000000" w:rsidR="00000000" w:rsidRPr="00000000">
              <w:rPr>
                <w:rtl w:val="0"/>
              </w:rPr>
              <w:t xml:space="preserve">(cumulativo)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12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Moodle (5 pontos por semestre - máximo de 15 pontos)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110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C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33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Outros Ambientes Virtuais de Aprendizagem (2 pontos por semestre - máximo de 10 pontos)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before="88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88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88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before="123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942"/>
        </w:tabs>
        <w:ind w:left="720" w:right="4.13385826771730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Para assistente pedagógico (secretário (a) acadêmica):</w:t>
      </w:r>
      <w:r w:rsidDel="00000000" w:rsidR="00000000" w:rsidRPr="00000000">
        <w:rPr>
          <w:rtl w:val="0"/>
        </w:rPr>
      </w:r>
    </w:p>
    <w:sdt>
      <w:sdtPr>
        <w:lock w:val="contentLocked"/>
        <w:id w:val="-1358163775"/>
        <w:tag w:val="goog_rdk_0"/>
      </w:sdtPr>
      <w:sdtContent>
        <w:tbl>
          <w:tblPr>
            <w:tblStyle w:val="Table2"/>
            <w:tblW w:w="8775.0" w:type="dxa"/>
            <w:jc w:val="left"/>
            <w:tblInd w:w="356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40"/>
            <w:gridCol w:w="4890"/>
            <w:gridCol w:w="660"/>
            <w:gridCol w:w="1185"/>
            <w:tblGridChange w:id="0">
              <w:tblGrid>
                <w:gridCol w:w="2040"/>
                <w:gridCol w:w="4890"/>
                <w:gridCol w:w="660"/>
                <w:gridCol w:w="1185"/>
              </w:tblGrid>
            </w:tblGridChange>
          </w:tblGrid>
          <w:tr>
            <w:trPr>
              <w:cantSplit w:val="0"/>
              <w:trHeight w:val="27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1"/>
                  <w:spacing w:before="200" w:lineRule="auto"/>
                  <w:ind w:left="360" w:firstLine="0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ITEM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1"/>
                  <w:spacing w:before="200" w:lineRule="auto"/>
                  <w:ind w:left="360" w:firstLine="0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DESCRIÇÃO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1"/>
                  <w:spacing w:before="200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MÁX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A">
                <w:pPr>
                  <w:spacing w:before="256" w:line="249" w:lineRule="auto"/>
                  <w:ind w:right="4.133858267717301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Pontos informados</w:t>
                </w:r>
              </w:p>
            </w:tc>
          </w:tr>
          <w:tr>
            <w:trPr>
              <w:cantSplit w:val="0"/>
              <w:trHeight w:val="562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Experiência profissional na área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1"/>
                  <w:rPr/>
                </w:pPr>
                <w:r w:rsidDel="00000000" w:rsidR="00000000" w:rsidRPr="00000000">
                  <w:rPr>
                    <w:rtl w:val="0"/>
                  </w:rPr>
                  <w:t xml:space="preserve">10 pontos por ano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1"/>
                  <w:spacing w:before="20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1"/>
                  <w:spacing w:before="20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2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1"/>
                  <w:spacing w:before="200" w:lineRule="auto"/>
                  <w:ind w:left="34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Cursos de formação na área de atuação</w:t>
                </w:r>
                <w:r w:rsidDel="00000000" w:rsidR="00000000" w:rsidRPr="00000000">
                  <w:rPr>
                    <w:vertAlign w:val="superscript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1"/>
                  <w:spacing w:before="20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05 pontos por curso (mínimo de 20h)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1"/>
                  <w:spacing w:before="20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1"/>
                  <w:spacing w:before="20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0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1"/>
                  <w:spacing w:before="200" w:lineRule="auto"/>
                  <w:ind w:left="34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Experiência em instituições de ensino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1"/>
                  <w:spacing w:before="20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05 pontos por ano em ensino superior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1"/>
                  <w:spacing w:before="20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1"/>
                  <w:spacing w:before="20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1"/>
                  <w:spacing w:before="200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2,5 pontos por ano em qualquer instituição de ensino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5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4B">
                <w:pPr>
                  <w:spacing w:line="276" w:lineRule="auto"/>
                  <w:rPr>
                    <w:vertAlign w:val="superscript"/>
                  </w:rPr>
                </w:pPr>
                <w:r w:rsidDel="00000000" w:rsidR="00000000" w:rsidRPr="00000000">
                  <w:rPr>
                    <w:rtl w:val="0"/>
                  </w:rPr>
                  <w:t xml:space="preserve">Experiência/formação em EAD/Moodle</w:t>
                </w:r>
                <w:r w:rsidDel="00000000" w:rsidR="00000000" w:rsidRPr="00000000">
                  <w:rPr>
                    <w:vertAlign w:val="superscript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1"/>
                  <w:spacing w:before="200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2 pontos por ano em experiência com EAD/Moodle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4D">
                <w:pPr>
                  <w:spacing w:line="276" w:lineRule="auto"/>
                  <w:jc w:val="center"/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10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4E">
                <w:pPr>
                  <w:spacing w:line="276" w:lineRule="auto"/>
                  <w:jc w:val="center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1"/>
                  <w:spacing w:before="200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1 ponto por curso na área de EAD/Moodle (mínimo de 20h) 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5" w:hRule="atLeast"/>
              <w:tblHeader w:val="0"/>
            </w:trPr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5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TOTAL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5">
                <w:pPr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100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6">
                <w:pPr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7">
      <w:pPr>
        <w:spacing w:after="120" w:lineRule="auto"/>
        <w:ind w:left="2" w:firstLine="0"/>
        <w:jc w:val="both"/>
        <w:rPr/>
      </w:pPr>
      <w:bookmarkStart w:colFirst="0" w:colLast="0" w:name="_heading=h.5p8cf74vprgr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                   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  1 </w:t>
      </w:r>
      <w:r w:rsidDel="00000000" w:rsidR="00000000" w:rsidRPr="00000000">
        <w:rPr>
          <w:sz w:val="20"/>
          <w:szCs w:val="20"/>
          <w:rtl w:val="0"/>
        </w:rPr>
        <w:t xml:space="preserve">Cursos concluídos até a data de publicação deste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942"/>
        </w:tabs>
        <w:ind w:left="0" w:right="4.13385826771730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tabs>
          <w:tab w:val="left" w:leader="none" w:pos="942"/>
        </w:tabs>
        <w:ind w:left="720" w:right="4.13385826771730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coordenador de tutoria:</w:t>
      </w:r>
    </w:p>
    <w:tbl>
      <w:tblPr>
        <w:tblStyle w:val="Table3"/>
        <w:tblW w:w="8580.0" w:type="dxa"/>
        <w:jc w:val="left"/>
        <w:tblInd w:w="5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35"/>
        <w:gridCol w:w="4830"/>
        <w:gridCol w:w="735"/>
        <w:gridCol w:w="1080"/>
        <w:tblGridChange w:id="0">
          <w:tblGrid>
            <w:gridCol w:w="1935"/>
            <w:gridCol w:w="4830"/>
            <w:gridCol w:w="735"/>
            <w:gridCol w:w="1080"/>
          </w:tblGrid>
        </w:tblGridChange>
      </w:tblGrid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before="256" w:line="249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256" w:line="249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before="256" w:line="249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MÁX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before="256" w:line="249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 informados</w:t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E">
            <w:pPr>
              <w:spacing w:before="1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5F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(não cumulativo, sendo considerada APENAS a maior titulação)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before="61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Doutorado em qualquer área de conhecimento reconhecida pelo Mec/Capes (5 pontos)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1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4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131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Mestrado em qualquer área de conhecimento reconhecida pelo Mec/Capes (3 pontos)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131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Especialização (2 pontos)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D">
            <w:pPr>
              <w:spacing w:before="265" w:lineRule="auto"/>
              <w:ind w:right="4.13385826771730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Experiência profissional em instituições de ensino superior </w:t>
            </w:r>
            <w:r w:rsidDel="00000000" w:rsidR="00000000" w:rsidRPr="00000000">
              <w:rPr>
                <w:rtl w:val="0"/>
              </w:rPr>
              <w:t xml:space="preserve">(cumulativo)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95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Funções de gestão acadêmica em instituições de ensino superior (10 pontos por semestre)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F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before="95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2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35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Funções de gestão não acadêmica em instituições de ensino superior (5 pontos por semestre - máximo 15 pontos)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before="265" w:lineRule="auto"/>
              <w:ind w:right="4.133858267717301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Experiência profissional no magistério superior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before="95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Docente no magistério superior (5 pontos por semestre)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76" w:lineRule="auto"/>
              <w:ind w:right="4.13385826771730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6" w:lineRule="auto"/>
              <w:ind w:right="4.13385826771730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before="152" w:line="273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Experiência profissional na área de atuação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before="33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Experiência profissional como pedagoga (o) em instituições de ensino superior (10 pontos por ano)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before="37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before="37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before="145" w:lineRule="auto"/>
              <w:ind w:right="4.13385826771730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Experiência em Ambiente Virtual de Aprendizado (AVA) como docente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before="112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Moodle (5 pontos por semestre)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110" w:lineRule="auto"/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right="4.13385826771730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spacing w:before="88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before="88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88" w:lineRule="auto"/>
              <w:ind w:right="4.13385826771730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942"/>
        </w:tabs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before="261" w:lineRule="auto"/>
        <w:ind w:right="4.13385826771730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3.8582677165355" w:top="1700.7874015748032" w:left="1700.7874015748032" w:right="1133.8582677165355" w:header="667" w:footer="10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6715759</wp:posOffset>
              </wp:positionH>
              <wp:positionV relativeFrom="paragraph">
                <wp:posOffset>9894438</wp:posOffset>
              </wp:positionV>
              <wp:extent cx="185420" cy="19685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2815" y="369110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6715759</wp:posOffset>
              </wp:positionH>
              <wp:positionV relativeFrom="paragraph">
                <wp:posOffset>9894438</wp:posOffset>
              </wp:positionV>
              <wp:extent cx="185420" cy="196850"/>
              <wp:effectExtent b="0" l="0" r="0" t="0"/>
              <wp:wrapNone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420" cy="196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widowControl w:val="1"/>
      <w:spacing w:line="259" w:lineRule="auto"/>
      <w:ind w:left="3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0" distR="0">
          <wp:extent cx="683986" cy="772651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986" cy="7726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widowControl w:val="1"/>
      <w:spacing w:line="259" w:lineRule="auto"/>
      <w:ind w:left="3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widowControl w:val="1"/>
      <w:spacing w:line="259" w:lineRule="auto"/>
      <w:ind w:right="-7.795275590551114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3"/>
        <w:szCs w:val="23"/>
        <w:rtl w:val="0"/>
      </w:rPr>
      <w:t xml:space="preserve">UNIVERSIDADE ESTADUAL DE CIÊNCIAS DA SAÚDE DE ALAGOAS - UNCISAL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widowControl w:val="1"/>
      <w:spacing w:line="259" w:lineRule="auto"/>
      <w:ind w:right="-7.795275590551114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Transformada pela Lei n° 6.660, de 28 de dezembro de 2005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widowControl w:val="1"/>
      <w:spacing w:after="1" w:line="241" w:lineRule="auto"/>
      <w:ind w:right="-7.795275590551114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Campus Governador Lamenha Filho - Rua Jorge de Lima, 113, Trapiche da Barra, CEP.: 57.010.382, Maceió/AL </w:t>
    </w:r>
  </w:p>
  <w:p w:rsidR="00000000" w:rsidDel="00000000" w:rsidP="00000000" w:rsidRDefault="00000000" w:rsidRPr="00000000" w14:paraId="00000091">
    <w:pPr>
      <w:widowControl w:val="1"/>
      <w:spacing w:after="1" w:line="241" w:lineRule="auto"/>
      <w:ind w:right="-7.795275590551114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GABINETE DA REITORIA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widowControl w:val="1"/>
      <w:spacing w:line="242" w:lineRule="auto"/>
      <w:ind w:right="-7.795275590551114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CENTRO DE EDUCAÇÃO À DISTÂNCIA – CED</w:t>
    </w:r>
  </w:p>
  <w:p w:rsidR="00000000" w:rsidDel="00000000" w:rsidP="00000000" w:rsidRDefault="00000000" w:rsidRPr="00000000" w14:paraId="00000093">
    <w:pPr>
      <w:widowControl w:val="1"/>
      <w:spacing w:line="242" w:lineRule="auto"/>
      <w:ind w:right="-7.795275590551114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83" w:lineRule="auto"/>
      <w:ind w:left="755" w:hanging="331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240"/>
      <w:ind w:left="566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ind w:left="18"/>
      <w:jc w:val="center"/>
    </w:pPr>
    <w:rPr>
      <w:rFonts w:ascii="Calibri" w:cs="Calibri" w:eastAsia="Calibri" w:hAnsi="Calibri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8.0" w:type="dxa"/>
        <w:left w:w="65.0" w:type="dxa"/>
        <w:bottom w:w="0.0" w:type="dxa"/>
        <w:right w:w="8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8.0" w:type="dxa"/>
        <w:left w:w="65.0" w:type="dxa"/>
        <w:bottom w:w="0.0" w:type="dxa"/>
        <w:right w:w="8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8.0" w:type="dxa"/>
        <w:left w:w="65.0" w:type="dxa"/>
        <w:bottom w:w="0.0" w:type="dxa"/>
        <w:right w:w="8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G8DGiKxDshCcVjI5OT+XyskArA==">CgMxLjAaHwoBMBIaChgICVIUChJ0YWJsZS5xYnlhZzFqbHB6NTIyDmguNXA4Y2Y3NHZwcmdyOAByITFOM3dZeEFPdmk3RzU1YVhLUnJOMmVscEZvbTJJdkFMdw==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2025-10-02T17:10:20Z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Microsoft: Print To PDF</vt:lpwstr>
  </property>
</Properties>
</file>